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476 vom 15. April 2024</w:t>
      </w:r>
    </w:p>
    <w:p>
      <w:r>
        <w:t>BE Obergericht, 2024-04-15, DE</w:t>
      </w:r>
    </w:p>
    <w:p>
      <w:r>
        <w:rPr>
          <w:b/>
        </w:rPr>
        <w:t xml:space="preserve">Quelle: </w:t>
      </w:r>
      <w:r>
        <w:t>https://mcp.opencaselaw.ch/entscheid/be_zivilstraf_ZK 2023 476</w:t>
      </w:r>
    </w:p>
    <w:p>
      <w:r>
        <w:t>FR: BE_ZIVILSTRAF ZK 2023 476 du 15 avril 2024</w:t>
      </w:r>
    </w:p>
    <w:p>
      <w:r>
        <w:t>IT: BE_ZIVILSTRAF ZK 2023 476 del 15 aprile 2024</w:t>
      </w:r>
    </w:p>
    <w:p>
      <w:pPr>
        <w:pStyle w:val="Heading2"/>
      </w:pPr>
      <w:r>
        <w:t>Regeste</w:t>
      </w:r>
    </w:p>
    <w:p>
      <w:r>
        <w:t>Art. 206 Abs. 1 und 3, Art. 242, Art. 308 Abs. 1 Bst. a und Art. 319 Bst. a ZPO; Rechtsmittel bei Abschreibung zufolge Säumnis der klagenden Partei an der Schlichtungsverhandlung | Forderung übrige</w:t>
      </w:r>
    </w:p>
    <w:p>
      <w:pPr>
        <w:pStyle w:val="Heading2"/>
      </w:pPr>
      <w:r>
        <w:t>Erwägungen</w:t>
      </w:r>
    </w:p>
    <w:p>
      <w:r>
        <w:rPr>
          <w:b/>
        </w:rPr>
        <w:t>E. 1.1</w:t>
      </w:r>
    </w:p>
    <w:p>
      <w:r>
        <w:t>A.________, gesetzlich vertreten durch ihren Vater, B.________ (nachfolgend: Berufungsklägerin), reichte am 4. Juli 2023 bei der Schlichtungsbehörde Bern- Mittelland ein Schlichtungsgesuch gegen die C.________ AG (nachfolgend: Beru- fungsbeklagte) ein. Sie beantragte sinngemäss, die von der Berufungsbeklagten vorgenommene Kontosperrung sei aufzuheben und die Geschäftsbeziehung mit der Berufungsbeklagten sei fortzuführen (pag. 3 ff.).</w:t>
      </w:r>
    </w:p>
    <w:p>
      <w:r>
        <w:rPr>
          <w:b/>
        </w:rPr>
        <w:t>E. 1.2</w:t>
      </w:r>
    </w:p>
    <w:p>
      <w:r>
        <w:t>Mit Verfügung vom 13. Juli 2023 setzte die Schlichtungsbehörde die Schlichtungs- verhandlung auf den 16. August 2023 an. Gleichzeitig forderte sie die Berufungs- klägerin auf, einen Gerichtskostenvorschuss von CHF 600.00 zu leisten (pag. 12 ff.).</w:t>
      </w:r>
    </w:p>
    <w:p>
      <w:r>
        <w:rPr>
          <w:b/>
        </w:rPr>
        <w:t>E. 1.3</w:t>
      </w:r>
    </w:p>
    <w:p>
      <w:r>
        <w:t>Mit Schreiben vom 2. August 2023 ersuchte die Berufungsklägerin um Verschie- bung der auf den 16. August 2023 angesetzten Schlichtungsverhandlung zufolge Auslandabwesenheit sowie um Sistierung des Verfahrens. Gleichzeitig stellte sie ein Gesuch um unentgeltliche Rechtspflege für das Schlichtungsverfahren (Verfah- ren BM 23 2025; pag. 38 ff.). Gleichentags erhob sie beim Obergericht des Kantons Bern Beschwerde gegen die Verfügung vom 13. Juli 2023 betreffend die Leistung eines Gerichtskostenvor- schusses (Verfahren ZK 23 277; pag. 38 ff.). Mit Entscheid vom 1. September 2023 trat das Obergericht auf die Beschwerde vom 2. August 2023 nicht ein (pag. 58 ff.).</w:t>
      </w:r>
    </w:p>
    <w:p>
      <w:r>
        <w:rPr>
          <w:b/>
        </w:rPr>
        <w:t>E. 1.4</w:t>
      </w:r>
    </w:p>
    <w:p>
      <w:r>
        <w:t>Mit Verfügung vom 8. August 2023 hiess die Schlichtungsbehörde das Verschie- bungsgesuch gut und setzte die Schlichtungsverhandlung vom 16. August 2023 ab. Gleichzeitig nahm sie der Berufungsklägerin die Frist zur Leistung eines Gerichts- kostenvorschusses ab und stellte eine separate Verfügung zum Gesuch um unent- geltliche Rechtspflege in Aussicht (pag. 42 ff.). Nach Einholung einer Stellungnah- me bei der Berufungsbeklagten sistierte die Schlichtungsbehörde das Verfahren mit Verfügung vom 18. August 2023 bis auf Widerruf einer der Parteien und forder- te diese auf, sie bis am 29. September 2023 über den Stand der Vergleichsver-</w:t>
      </w:r>
    </w:p>
    <w:p>
      <w:r>
        <w:rPr>
          <w:b/>
        </w:rPr>
        <w:t>E. 1.5</w:t>
      </w:r>
    </w:p>
    <w:p>
      <w:r>
        <w:t>Am 28. September 2023 ersuchte die Berufungsbeklagte um Verlängerung der Verfahrenssistierung bis am 31. Oktober 2023 (pag. 68). Die Schlichtungsbehörde verfügte am 29. September 2023, das Verfahren bleibe bis auf Widerruf einer der Parteien weiter sistiert, und forderte die Parteien auf, sie bis am 31. Oktober 2023 über den Stand der Vergleichsverhandlungen in Kenntnis zu setzen sowie zur Fortsetzung des Verfahrens Stellung zu nehmen (pag. 70).</w:t>
      </w:r>
    </w:p>
    <w:p>
      <w:r>
        <w:rPr>
          <w:b/>
        </w:rPr>
        <w:t>E. 1.6</w:t>
      </w:r>
    </w:p>
    <w:p>
      <w:r>
        <w:t>Die Berufungsbeklagte teilte der Schlichtungsbehörde mit Schreiben vom 31. Ok- tober 2023 mit, die Berufungsklägerin habe bis heute auf ihr Schreiben inklusive Lösungsvorschlag vom 28. September 2023 nicht reagiert, weshalb eine Verlänge- rung der Verfahrenssistierung keinen Sinn mache (pag. 72).</w:t>
      </w:r>
    </w:p>
    <w:p>
      <w:r>
        <w:rPr>
          <w:b/>
        </w:rPr>
        <w:t>E. 1.7</w:t>
      </w:r>
    </w:p>
    <w:p>
      <w:r>
        <w:t>Mit Verfügung vom 1. November 2023 hob die Schlichtungsbehörde die Sistierung des Verfahrens auf. Sie setzte die Schlichtungsverhandlung auf den 21. November 2023 an und verpflichtete die Parteien zum persönlichen Erscheinen (pag. 78 ff.). Nach zweimaliger Verlängerung der Abhol- beziehungsweise Aufbewahrungsfrist wurde die Vorladung der Berufungsklägerin am 28. November 2023 zugestellt (pag. 74).</w:t>
      </w:r>
    </w:p>
    <w:p>
      <w:r>
        <w:rPr>
          <w:b/>
        </w:rPr>
        <w:t>E. 1.8</w:t>
      </w:r>
    </w:p>
    <w:p>
      <w:r>
        <w:t>Am 21. November 2023 fand die Schlichtungsverhandlung statt, zu der beide Par- teien unentschuldigt nicht erschienen und sich auch nicht vertreten liessen. Die Schlichtungsbehörde erliess daraufhin folgenden Abschreibungsentscheid (vgl. Protokoll der Schlichtungsverhandlung vom 21. November 2023; pag. 84 ff.):</w:t>
      </w:r>
    </w:p>
    <w:p>
      <w:r>
        <w:rPr>
          <w:b/>
        </w:rPr>
        <w:t>E. 3</w:t>
      </w:r>
    </w:p>
    <w:p>
      <w:r>
        <w:t>handlungen in Kenntnis zu setzen sowie zur Fortsetzung des Verfahrens Stellung zu nehmen (pag. 48 ff.,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